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8DC7" w14:textId="77777777" w:rsidR="002B21C8" w:rsidRPr="002B21C8" w:rsidRDefault="002B21C8" w:rsidP="002B21C8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b/>
          <w:bCs/>
          <w:color w:val="666666"/>
          <w:sz w:val="30"/>
          <w:szCs w:val="30"/>
        </w:rPr>
      </w:pPr>
      <w:r w:rsidRPr="002B21C8">
        <w:rPr>
          <w:rFonts w:ascii="Calibri" w:eastAsia="Times New Roman" w:hAnsi="Calibri" w:cs="Calibri"/>
          <w:b/>
          <w:bCs/>
          <w:noProof/>
          <w:color w:val="666666"/>
          <w:sz w:val="30"/>
          <w:szCs w:val="30"/>
          <w:lang w:val="en-US"/>
        </w:rPr>
        <w:drawing>
          <wp:inline distT="0" distB="0" distL="0" distR="0" wp14:anchorId="0B67DBFC" wp14:editId="2A6EF6E4">
            <wp:extent cx="1521184" cy="1139588"/>
            <wp:effectExtent l="19050" t="0" r="2816" b="0"/>
            <wp:docPr id="2" name="Picture 1" descr="SMART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4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5" cy="1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DC31E" w14:textId="77777777" w:rsidR="002B21C8" w:rsidRPr="002B21C8" w:rsidRDefault="002B21C8" w:rsidP="002B21C8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  <w:lang w:val="en-US"/>
        </w:rPr>
      </w:pPr>
      <w:r w:rsidRPr="002B21C8">
        <w:rPr>
          <w:rFonts w:ascii="Arial" w:eastAsia="Times New Roman" w:hAnsi="Arial" w:cs="Arial"/>
          <w:b/>
          <w:kern w:val="36"/>
          <w:sz w:val="36"/>
          <w:szCs w:val="36"/>
          <w:lang w:val="en-US"/>
        </w:rPr>
        <w:t>SMART4ALL</w:t>
      </w:r>
    </w:p>
    <w:p w14:paraId="1DC3213E" w14:textId="5B3BBFEE" w:rsidR="002B21C8" w:rsidRPr="002B21C8" w:rsidRDefault="005D6B6E" w:rsidP="002B21C8">
      <w:pPr>
        <w:spacing w:after="4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val="en-US"/>
        </w:rPr>
        <w:t>3</w:t>
      </w:r>
      <w:r w:rsidRPr="005D6B6E">
        <w:rPr>
          <w:rFonts w:ascii="Arial" w:eastAsia="Times New Roman" w:hAnsi="Arial" w:cs="Arial"/>
          <w:b/>
          <w:kern w:val="36"/>
          <w:sz w:val="36"/>
          <w:szCs w:val="36"/>
          <w:vertAlign w:val="superscript"/>
          <w:lang w:val="en-US"/>
        </w:rPr>
        <w:t>r</w:t>
      </w:r>
      <w:r w:rsidR="002B21C8" w:rsidRPr="002B21C8">
        <w:rPr>
          <w:rFonts w:ascii="Arial" w:eastAsia="Times New Roman" w:hAnsi="Arial" w:cs="Arial"/>
          <w:b/>
          <w:kern w:val="36"/>
          <w:sz w:val="36"/>
          <w:szCs w:val="36"/>
          <w:vertAlign w:val="superscript"/>
          <w:lang w:val="en-US"/>
        </w:rPr>
        <w:t>d</w:t>
      </w:r>
      <w:r w:rsidR="002B21C8">
        <w:rPr>
          <w:rFonts w:ascii="Arial" w:eastAsia="Times New Roman" w:hAnsi="Arial" w:cs="Arial"/>
          <w:b/>
          <w:kern w:val="36"/>
          <w:sz w:val="36"/>
          <w:szCs w:val="36"/>
          <w:lang w:val="en-US"/>
        </w:rPr>
        <w:t xml:space="preserve"> </w:t>
      </w:r>
      <w:r w:rsidR="002B21C8" w:rsidRPr="002B21C8">
        <w:rPr>
          <w:rFonts w:ascii="Arial" w:eastAsia="Times New Roman" w:hAnsi="Arial" w:cs="Arial"/>
          <w:b/>
          <w:kern w:val="36"/>
          <w:sz w:val="36"/>
          <w:szCs w:val="36"/>
          <w:lang w:val="en-US"/>
        </w:rPr>
        <w:t>Open Call on Cross-domain Technology Transfer Experiments</w:t>
      </w:r>
    </w:p>
    <w:p w14:paraId="61DF005B" w14:textId="77777777" w:rsidR="002B21C8" w:rsidRPr="002B21C8" w:rsidRDefault="002B21C8" w:rsidP="002B21C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val="en-US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076"/>
        <w:gridCol w:w="7284"/>
      </w:tblGrid>
      <w:tr w:rsidR="002B21C8" w:rsidRPr="006A454B" w14:paraId="0940FF5E" w14:textId="77777777" w:rsidTr="002B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27A94F8B" w14:textId="77777777" w:rsidR="002B21C8" w:rsidRPr="009C1A5A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  <w:tc>
          <w:tcPr>
            <w:tcW w:w="7284" w:type="dxa"/>
          </w:tcPr>
          <w:p w14:paraId="255D598B" w14:textId="77777777" w:rsidR="002B21C8" w:rsidRPr="009C1A5A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</w:tr>
      <w:tr w:rsidR="002B21C8" w:rsidRPr="00EB4077" w14:paraId="6822E188" w14:textId="77777777" w:rsidTr="002B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D9172C5" w14:textId="77777777" w:rsidR="002B21C8" w:rsidRPr="00EB4077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Deadline</w:t>
            </w:r>
          </w:p>
        </w:tc>
        <w:tc>
          <w:tcPr>
            <w:tcW w:w="7284" w:type="dxa"/>
          </w:tcPr>
          <w:p w14:paraId="6FECBD31" w14:textId="63E0C375" w:rsidR="002B21C8" w:rsidRPr="00735BBF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735BBF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January 1</w:t>
            </w:r>
            <w:r w:rsidR="00210A54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7</w:t>
            </w:r>
            <w:r w:rsidRPr="00735BBF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th, 202</w:t>
            </w:r>
            <w:r w:rsidR="005D6B6E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3</w:t>
            </w:r>
            <w:r w:rsidRPr="00735BBF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 at 17:00 CET</w:t>
            </w:r>
          </w:p>
        </w:tc>
      </w:tr>
      <w:tr w:rsidR="002B21C8" w:rsidRPr="006A454B" w14:paraId="1C8ADD5A" w14:textId="77777777" w:rsidTr="002B2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D330B6E" w14:textId="77777777" w:rsidR="002B21C8" w:rsidRPr="00EB4077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Open to</w:t>
            </w:r>
          </w:p>
        </w:tc>
        <w:tc>
          <w:tcPr>
            <w:tcW w:w="7284" w:type="dxa"/>
          </w:tcPr>
          <w:p w14:paraId="4A4A3973" w14:textId="0CFF1215" w:rsidR="002B21C8" w:rsidRPr="00992AF7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992AF7">
              <w:rPr>
                <w:rFonts w:asciiTheme="minorHAnsi" w:hAnsiTheme="minorHAnsi" w:cstheme="minorHAnsi"/>
                <w:b/>
              </w:rPr>
              <w:t>Universities/Academic Institutions, SME/Slightly Bigger Companies</w:t>
            </w:r>
          </w:p>
        </w:tc>
      </w:tr>
      <w:tr w:rsidR="002B21C8" w:rsidRPr="006A454B" w14:paraId="73EEF360" w14:textId="77777777" w:rsidTr="002B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65A80BE" w14:textId="77777777" w:rsidR="002B21C8" w:rsidRPr="00EB4077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Benefits</w:t>
            </w:r>
          </w:p>
        </w:tc>
        <w:tc>
          <w:tcPr>
            <w:tcW w:w="7284" w:type="dxa"/>
          </w:tcPr>
          <w:p w14:paraId="2909B199" w14:textId="77777777" w:rsidR="002B21C8" w:rsidRPr="00992AF7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Maximum funding request per consortia: </w:t>
            </w:r>
            <w:r w:rsidRPr="00992AF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up to 80,000€ </w:t>
            </w:r>
            <w:r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EU Funds</w:t>
            </w:r>
          </w:p>
        </w:tc>
      </w:tr>
      <w:tr w:rsidR="002B21C8" w:rsidRPr="006A454B" w14:paraId="185DB82A" w14:textId="77777777" w:rsidTr="002B2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0FB9DF1" w14:textId="77777777" w:rsidR="002B21C8" w:rsidRPr="00BB152A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BB152A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Read more</w:t>
            </w:r>
          </w:p>
        </w:tc>
        <w:tc>
          <w:tcPr>
            <w:tcW w:w="7284" w:type="dxa"/>
          </w:tcPr>
          <w:p w14:paraId="3FE6E7F7" w14:textId="77777777" w:rsidR="002B21C8" w:rsidRPr="00BB152A" w:rsidRDefault="006A454B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hyperlink r:id="rId6" w:history="1">
              <w:r w:rsidR="002B21C8" w:rsidRPr="00BB152A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https://smart4all-project.eu/opencalls-apply-now/</w:t>
              </w:r>
            </w:hyperlink>
          </w:p>
        </w:tc>
      </w:tr>
      <w:tr w:rsidR="002B21C8" w:rsidRPr="006A454B" w14:paraId="6AC19A0B" w14:textId="77777777" w:rsidTr="002B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E6ED708" w14:textId="77777777" w:rsidR="002B21C8" w:rsidRPr="00BB152A" w:rsidRDefault="002B21C8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-"/>
              </w:rPr>
            </w:pPr>
            <w:r w:rsidRPr="00BB152A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Submit application</w:t>
            </w:r>
          </w:p>
        </w:tc>
        <w:tc>
          <w:tcPr>
            <w:tcW w:w="7284" w:type="dxa"/>
          </w:tcPr>
          <w:p w14:paraId="5D3C3B73" w14:textId="3D4CDB2F" w:rsidR="002B21C8" w:rsidRPr="00210A54" w:rsidRDefault="00F67D82" w:rsidP="00F226C5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-"/>
                <w:rFonts w:asciiTheme="minorHAnsi" w:hAnsiTheme="minorHAnsi" w:cstheme="minorHAnsi"/>
              </w:rPr>
            </w:pPr>
            <w:r w:rsidRPr="00CE6F6A"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</w:rPr>
              <w:t>https://app.getonepass.eu/opportunities/smart4all-ctte</w:t>
            </w:r>
          </w:p>
        </w:tc>
      </w:tr>
      <w:tr w:rsidR="002B21C8" w:rsidRPr="006A454B" w14:paraId="006F192B" w14:textId="77777777" w:rsidTr="002B21C8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shd w:val="clear" w:color="auto" w:fill="DEEAF6"/>
          </w:tcPr>
          <w:p w14:paraId="431D876D" w14:textId="77777777" w:rsidR="002B21C8" w:rsidRPr="002B21C8" w:rsidRDefault="002B21C8" w:rsidP="002B21C8">
            <w:pPr>
              <w:jc w:val="both"/>
              <w:textAlignment w:val="baseline"/>
              <w:rPr>
                <w:rFonts w:ascii="Calibri" w:eastAsia="Times New Roman" w:hAnsi="Calibri" w:cs="Calibri"/>
                <w:sz w:val="2"/>
                <w:szCs w:val="2"/>
                <w:bdr w:val="none" w:sz="0" w:space="0" w:color="auto" w:frame="1"/>
              </w:rPr>
            </w:pPr>
          </w:p>
        </w:tc>
        <w:tc>
          <w:tcPr>
            <w:tcW w:w="7284" w:type="dxa"/>
          </w:tcPr>
          <w:p w14:paraId="5EE13304" w14:textId="77777777" w:rsidR="002B21C8" w:rsidRPr="002B21C8" w:rsidRDefault="002B21C8" w:rsidP="002B21C8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"/>
                <w:szCs w:val="2"/>
                <w:bdr w:val="none" w:sz="0" w:space="0" w:color="auto" w:frame="1"/>
              </w:rPr>
            </w:pPr>
          </w:p>
        </w:tc>
      </w:tr>
    </w:tbl>
    <w:p w14:paraId="59C43CEC" w14:textId="77777777" w:rsidR="002B21C8" w:rsidRDefault="002B21C8" w:rsidP="002B21C8">
      <w:pPr>
        <w:spacing w:after="0" w:line="240" w:lineRule="auto"/>
        <w:jc w:val="both"/>
        <w:rPr>
          <w:rFonts w:ascii="Calibri" w:eastAsia="Calibri" w:hAnsi="Calibri" w:cs="Times New Roman"/>
          <w:i/>
          <w:lang w:val="en-US"/>
        </w:rPr>
      </w:pPr>
    </w:p>
    <w:p w14:paraId="7CA9A7A6" w14:textId="0EE40DBB" w:rsidR="002B21C8" w:rsidRPr="002B21C8" w:rsidRDefault="002B21C8" w:rsidP="002B21C8">
      <w:pPr>
        <w:spacing w:after="0" w:line="240" w:lineRule="auto"/>
        <w:jc w:val="both"/>
        <w:rPr>
          <w:rFonts w:ascii="Calibri" w:eastAsia="Calibri" w:hAnsi="Calibri" w:cs="Times New Roman"/>
          <w:i/>
          <w:lang w:val="en-US"/>
        </w:rPr>
      </w:pPr>
      <w:r w:rsidRPr="002B21C8">
        <w:rPr>
          <w:rFonts w:ascii="Calibri" w:eastAsia="Calibri" w:hAnsi="Calibri" w:cs="Times New Roman"/>
          <w:i/>
          <w:lang w:val="en-US"/>
        </w:rPr>
        <w:t xml:space="preserve">SMART4ALL invites nominations for its </w:t>
      </w:r>
      <w:r w:rsidR="00210A54">
        <w:rPr>
          <w:rFonts w:ascii="Calibri" w:eastAsia="Calibri" w:hAnsi="Calibri" w:cs="Times New Roman"/>
          <w:i/>
          <w:lang w:val="en-US"/>
        </w:rPr>
        <w:t>3</w:t>
      </w:r>
      <w:r w:rsidR="00210A54" w:rsidRPr="00210A54">
        <w:rPr>
          <w:rFonts w:ascii="Calibri" w:eastAsia="Calibri" w:hAnsi="Calibri" w:cs="Times New Roman"/>
          <w:i/>
          <w:vertAlign w:val="superscript"/>
          <w:lang w:val="en-US"/>
        </w:rPr>
        <w:t>rd</w:t>
      </w:r>
      <w:r w:rsidR="00210A54">
        <w:rPr>
          <w:rFonts w:ascii="Calibri" w:eastAsia="Calibri" w:hAnsi="Calibri" w:cs="Times New Roman"/>
          <w:i/>
          <w:lang w:val="en-US"/>
        </w:rPr>
        <w:t xml:space="preserve"> and last</w:t>
      </w:r>
      <w:r w:rsidRPr="002B21C8">
        <w:rPr>
          <w:rFonts w:ascii="Calibri" w:eastAsia="Calibri" w:hAnsi="Calibri" w:cs="Times New Roman"/>
          <w:i/>
          <w:lang w:val="en-US"/>
        </w:rPr>
        <w:t xml:space="preserve"> Open Call on CTTE. The Prizes are part of the SMART4ALL </w:t>
      </w:r>
      <w:proofErr w:type="spellStart"/>
      <w:r w:rsidRPr="002B21C8">
        <w:rPr>
          <w:rFonts w:ascii="Calibri" w:eastAsia="Calibri" w:hAnsi="Calibri" w:cs="Times New Roman"/>
          <w:i/>
          <w:lang w:val="en-US"/>
        </w:rPr>
        <w:t>programme</w:t>
      </w:r>
      <w:proofErr w:type="spellEnd"/>
      <w:r w:rsidRPr="002B21C8">
        <w:rPr>
          <w:rFonts w:ascii="Calibri" w:eastAsia="Calibri" w:hAnsi="Calibri" w:cs="Times New Roman"/>
          <w:i/>
          <w:lang w:val="en-US"/>
        </w:rPr>
        <w:t xml:space="preserve"> which is supported by the European Union under Horizon 2020.</w:t>
      </w:r>
    </w:p>
    <w:p w14:paraId="13917C3A" w14:textId="77777777" w:rsidR="002B21C8" w:rsidRPr="002B21C8" w:rsidRDefault="002B21C8" w:rsidP="002B21C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</w:pPr>
    </w:p>
    <w:p w14:paraId="4F57665B" w14:textId="77777777" w:rsidR="002B21C8" w:rsidRPr="002B21C8" w:rsidRDefault="002B21C8" w:rsidP="002B21C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bdr w:val="none" w:sz="0" w:space="0" w:color="auto" w:frame="1"/>
          <w:lang w:val="en-US"/>
        </w:rPr>
      </w:pPr>
      <w:r w:rsidRPr="002B21C8">
        <w:rPr>
          <w:rFonts w:ascii="Calibri" w:eastAsia="Times New Roman" w:hAnsi="Calibri" w:cs="Calibri"/>
          <w:b/>
          <w:bdr w:val="none" w:sz="0" w:space="0" w:color="auto" w:frame="1"/>
          <w:lang w:val="en-US"/>
        </w:rPr>
        <w:t>About Cross-domain Technology Transfer Experiments (CTTEs)</w:t>
      </w:r>
      <w:r w:rsidRPr="002B21C8">
        <w:rPr>
          <w:rFonts w:ascii="Calibri" w:eastAsia="Times New Roman" w:hAnsi="Calibri" w:cs="Calibri"/>
          <w:bCs/>
          <w:lang w:val="en-US"/>
        </w:rPr>
        <w:t> </w:t>
      </w:r>
    </w:p>
    <w:p w14:paraId="66FE8E1E" w14:textId="24F4694B" w:rsidR="002B21C8" w:rsidRPr="00807314" w:rsidRDefault="002B21C8" w:rsidP="002B21C8">
      <w:pPr>
        <w:spacing w:after="120"/>
        <w:jc w:val="both"/>
        <w:rPr>
          <w:rFonts w:ascii="Roboto" w:eastAsia="Roboto" w:hAnsi="Roboto" w:cs="Roboto"/>
          <w:sz w:val="20"/>
          <w:szCs w:val="20"/>
          <w:lang w:val="en-US"/>
        </w:rPr>
      </w:pPr>
      <w:r w:rsidRPr="002B21C8">
        <w:rPr>
          <w:rFonts w:ascii="Calibri" w:eastAsia="Calibri" w:hAnsi="Calibri" w:cs="Calibri"/>
          <w:bCs/>
          <w:bdr w:val="none" w:sz="0" w:space="0" w:color="auto" w:frame="1"/>
          <w:lang w:val="en-US"/>
        </w:rPr>
        <w:t>Cross-domain Technology Transfer Experiments (CTTEs)</w:t>
      </w:r>
      <w:r w:rsidRPr="002B21C8">
        <w:rPr>
          <w:rFonts w:ascii="Calibri" w:eastAsia="Calibri" w:hAnsi="Calibri" w:cs="Calibri"/>
          <w:bCs/>
          <w:lang w:val="en-US"/>
        </w:rPr>
        <w:t xml:space="preserve"> are </w:t>
      </w:r>
      <w:r w:rsidRPr="002B21C8">
        <w:rPr>
          <w:rFonts w:ascii="Calibri" w:eastAsia="Calibri" w:hAnsi="Calibri" w:cs="Calibri"/>
          <w:bCs/>
          <w:color w:val="000000"/>
          <w:bdr w:val="none" w:sz="0" w:space="0" w:color="auto" w:frame="1"/>
          <w:lang w:val="en-US"/>
        </w:rPr>
        <w:t>short-term</w:t>
      </w:r>
      <w:r w:rsidRPr="002B21C8">
        <w:rPr>
          <w:rFonts w:ascii="Calibri" w:eastAsia="Calibri" w:hAnsi="Calibri" w:cs="Calibri"/>
          <w:color w:val="000000"/>
          <w:bdr w:val="none" w:sz="0" w:space="0" w:color="auto" w:frame="1"/>
          <w:lang w:val="en-US"/>
        </w:rPr>
        <w:t xml:space="preserve"> duration (9 months) </w:t>
      </w:r>
      <w:r w:rsidRPr="002B21C8">
        <w:rPr>
          <w:rFonts w:ascii="Calibri" w:eastAsia="Calibri" w:hAnsi="Calibri" w:cs="Calibri"/>
          <w:bdr w:val="none" w:sz="0" w:space="0" w:color="auto" w:frame="1"/>
          <w:lang w:val="en-US"/>
        </w:rPr>
        <w:t xml:space="preserve">experiments focusing on one of the four </w:t>
      </w:r>
      <w:r w:rsidR="00090E56">
        <w:rPr>
          <w:rFonts w:ascii="Calibri" w:eastAsia="Calibri" w:hAnsi="Calibri" w:cs="Calibri"/>
          <w:bdr w:val="none" w:sz="0" w:space="0" w:color="auto" w:frame="1"/>
          <w:lang w:val="en-US"/>
        </w:rPr>
        <w:t>underrepresented in SAE</w:t>
      </w:r>
      <w:r w:rsidRPr="002B21C8">
        <w:rPr>
          <w:rFonts w:ascii="Calibri" w:eastAsia="Calibri" w:hAnsi="Calibri" w:cs="Calibri"/>
          <w:bdr w:val="none" w:sz="0" w:space="0" w:color="auto" w:frame="1"/>
          <w:lang w:val="en-US"/>
        </w:rPr>
        <w:t xml:space="preserve"> verticals (Digitized Transport, Digitized Agriculture, Digitized Environment and Digitized Anything). CTTEs give the opportunity to form synergies, accelerate product orient projects and offer guidance towards successful commercializatio</w:t>
      </w:r>
      <w:r w:rsidR="00807314">
        <w:rPr>
          <w:rFonts w:ascii="Calibri" w:eastAsia="Calibri" w:hAnsi="Calibri" w:cs="Calibri"/>
          <w:bdr w:val="none" w:sz="0" w:space="0" w:color="auto" w:frame="1"/>
          <w:lang w:val="en-US"/>
        </w:rPr>
        <w:t xml:space="preserve">n of </w:t>
      </w:r>
      <w:r w:rsidR="00807314" w:rsidRPr="00807314">
        <w:rPr>
          <w:rFonts w:ascii="Calibri" w:eastAsia="Calibri" w:hAnsi="Calibri" w:cs="Calibri"/>
          <w:bdr w:val="none" w:sz="0" w:space="0" w:color="auto" w:frame="1"/>
          <w:lang w:val="en-US"/>
        </w:rPr>
        <w:t>novel CLEC CPS and the IoT technologies</w:t>
      </w:r>
      <w:r w:rsidR="00807314">
        <w:rPr>
          <w:rFonts w:ascii="Calibri" w:eastAsia="Calibri" w:hAnsi="Calibri" w:cs="Calibri"/>
          <w:bdr w:val="none" w:sz="0" w:space="0" w:color="auto" w:frame="1"/>
          <w:lang w:val="en-US"/>
        </w:rPr>
        <w:t>.</w:t>
      </w:r>
    </w:p>
    <w:p w14:paraId="07748A86" w14:textId="7631B3DD" w:rsidR="002B21C8" w:rsidRPr="00607766" w:rsidRDefault="00090E56" w:rsidP="00607766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SMART4ALL will select 4 </w:t>
      </w:r>
      <w:r w:rsidRPr="005A7DF0">
        <w:rPr>
          <w:rFonts w:asciiTheme="minorHAnsi" w:eastAsia="Roboto" w:hAnsiTheme="minorHAnsi" w:cstheme="minorHAnsi"/>
          <w:b/>
          <w:sz w:val="22"/>
          <w:szCs w:val="22"/>
        </w:rPr>
        <w:t>Pathfinder Application Experiments</w:t>
      </w:r>
      <w:r w:rsidRPr="005A7DF0">
        <w:rPr>
          <w:rFonts w:asciiTheme="minorHAnsi" w:eastAsia="Roboto" w:hAnsiTheme="minorHAnsi" w:cstheme="minorHAnsi"/>
          <w:sz w:val="22"/>
          <w:szCs w:val="22"/>
        </w:rPr>
        <w:t xml:space="preserve"> (PAEs</w:t>
      </w:r>
      <w:r>
        <w:rPr>
          <w:rFonts w:asciiTheme="minorHAnsi" w:eastAsia="Roboto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following a selective process in this third and last Open Call.</w:t>
      </w:r>
    </w:p>
    <w:p w14:paraId="1CF2F9BF" w14:textId="77777777" w:rsidR="002B21C8" w:rsidRPr="002B21C8" w:rsidRDefault="002B21C8" w:rsidP="002B21C8">
      <w:pPr>
        <w:spacing w:after="0" w:line="240" w:lineRule="auto"/>
        <w:rPr>
          <w:rFonts w:ascii="Calibri" w:eastAsia="Calibri" w:hAnsi="Calibri" w:cs="Calibri"/>
          <w:b/>
          <w:highlight w:val="yellow"/>
          <w:lang w:val="en-US"/>
        </w:rPr>
      </w:pPr>
    </w:p>
    <w:p w14:paraId="3063C2CE" w14:textId="77777777" w:rsidR="002B21C8" w:rsidRPr="002B21C8" w:rsidRDefault="002B21C8" w:rsidP="002B21C8">
      <w:pPr>
        <w:spacing w:after="0" w:line="240" w:lineRule="auto"/>
        <w:rPr>
          <w:rFonts w:ascii="Calibri" w:eastAsia="Calibri" w:hAnsi="Calibri" w:cs="Calibri"/>
          <w:b/>
          <w:lang w:val="en-US"/>
        </w:rPr>
      </w:pPr>
      <w:r w:rsidRPr="002B21C8">
        <w:rPr>
          <w:rFonts w:ascii="Calibri" w:eastAsia="Calibri" w:hAnsi="Calibri" w:cs="Calibri"/>
          <w:b/>
          <w:lang w:val="en-US"/>
        </w:rPr>
        <w:t>Who can apply for CTTE?</w:t>
      </w:r>
    </w:p>
    <w:p w14:paraId="7E3533AF" w14:textId="4B361F8D" w:rsidR="002B21C8" w:rsidRPr="002B21C8" w:rsidRDefault="002B21C8" w:rsidP="00607766">
      <w:pPr>
        <w:spacing w:after="120"/>
        <w:jc w:val="both"/>
        <w:rPr>
          <w:rFonts w:ascii="Calibri" w:eastAsia="Roboto" w:hAnsi="Calibri" w:cs="Calibri"/>
          <w:lang w:val="en-US"/>
        </w:rPr>
      </w:pPr>
      <w:bookmarkStart w:id="0" w:name="_Hlk117518763"/>
      <w:r w:rsidRPr="002B21C8">
        <w:rPr>
          <w:rFonts w:ascii="Calibri" w:eastAsia="Roboto" w:hAnsi="Calibri" w:cs="Calibri"/>
          <w:lang w:val="en-US"/>
        </w:rPr>
        <w:t xml:space="preserve">Consortia composed of </w:t>
      </w:r>
      <w:r w:rsidRPr="002B21C8">
        <w:rPr>
          <w:rFonts w:ascii="Calibri" w:eastAsia="Roboto" w:hAnsi="Calibri" w:cs="Calibri"/>
          <w:b/>
          <w:bCs/>
          <w:lang w:val="en-US"/>
        </w:rPr>
        <w:t>three</w:t>
      </w:r>
      <w:r w:rsidRPr="002B21C8">
        <w:rPr>
          <w:rFonts w:ascii="Calibri" w:eastAsia="Roboto" w:hAnsi="Calibri" w:cs="Calibri"/>
          <w:lang w:val="en-US"/>
        </w:rPr>
        <w:t xml:space="preserve"> different entities from </w:t>
      </w:r>
      <w:r w:rsidRPr="002B21C8">
        <w:rPr>
          <w:rFonts w:ascii="Calibri" w:eastAsia="Roboto" w:hAnsi="Calibri" w:cs="Calibri"/>
          <w:b/>
          <w:bCs/>
          <w:lang w:val="en-US"/>
        </w:rPr>
        <w:t>at least two different countries</w:t>
      </w:r>
      <w:r w:rsidRPr="002B21C8">
        <w:rPr>
          <w:rFonts w:ascii="Calibri" w:eastAsia="Roboto" w:hAnsi="Calibri" w:cs="Calibri"/>
          <w:lang w:val="en-US"/>
        </w:rPr>
        <w:t xml:space="preserve"> including one Academic/Industrial partner who acts as a Technology Provider</w:t>
      </w:r>
      <w:r w:rsidR="00607766">
        <w:rPr>
          <w:rFonts w:ascii="Calibri" w:eastAsia="Roboto" w:hAnsi="Calibri" w:cs="Calibri"/>
          <w:lang w:val="en-US"/>
        </w:rPr>
        <w:t xml:space="preserve"> of a novel technology, </w:t>
      </w:r>
      <w:r w:rsidRPr="002B21C8">
        <w:rPr>
          <w:rFonts w:ascii="Calibri" w:eastAsia="Roboto" w:hAnsi="Calibri" w:cs="Calibri"/>
          <w:lang w:val="en-US"/>
        </w:rPr>
        <w:t>an Industrial partner acting as a Technology Receiver</w:t>
      </w:r>
      <w:r w:rsidR="00607766">
        <w:rPr>
          <w:rFonts w:ascii="Calibri" w:eastAsia="Roboto" w:hAnsi="Calibri" w:cs="Calibri"/>
          <w:lang w:val="en-US"/>
        </w:rPr>
        <w:t>/ early-adopter</w:t>
      </w:r>
      <w:r w:rsidRPr="002B21C8">
        <w:rPr>
          <w:rFonts w:ascii="Calibri" w:eastAsia="Roboto" w:hAnsi="Calibri" w:cs="Calibri"/>
          <w:lang w:val="en-US"/>
        </w:rPr>
        <w:t xml:space="preserve"> and one Industrial productization partner to extend the value chain. </w:t>
      </w:r>
      <w:bookmarkStart w:id="1" w:name="_Hlk117518801"/>
      <w:r w:rsidR="00607766" w:rsidRPr="002B21C8">
        <w:rPr>
          <w:rFonts w:ascii="Calibri" w:eastAsia="Roboto" w:hAnsi="Calibri" w:cs="Calibri"/>
          <w:lang w:val="en-IE"/>
        </w:rPr>
        <w:t xml:space="preserve">The partners </w:t>
      </w:r>
      <w:r w:rsidR="00607766" w:rsidRPr="002B21C8">
        <w:rPr>
          <w:rFonts w:ascii="Calibri" w:eastAsia="Roboto" w:hAnsi="Calibri" w:cs="Calibri"/>
          <w:lang w:val="en-US"/>
        </w:rPr>
        <w:t xml:space="preserve">shall apply together as a consortium </w:t>
      </w:r>
      <w:bookmarkEnd w:id="1"/>
      <w:r w:rsidR="00607766" w:rsidRPr="002B21C8">
        <w:rPr>
          <w:rFonts w:ascii="Calibri" w:eastAsia="Roboto" w:hAnsi="Calibri" w:cs="Calibri"/>
          <w:lang w:val="en-US"/>
        </w:rPr>
        <w:t xml:space="preserve">through a simple application form. </w:t>
      </w:r>
    </w:p>
    <w:bookmarkEnd w:id="0"/>
    <w:p w14:paraId="5A0CB6C6" w14:textId="77777777" w:rsidR="002B21C8" w:rsidRPr="002B21C8" w:rsidRDefault="002B21C8" w:rsidP="002B21C8">
      <w:pPr>
        <w:spacing w:before="60" w:after="60" w:line="240" w:lineRule="auto"/>
        <w:jc w:val="both"/>
        <w:textAlignment w:val="baseline"/>
        <w:outlineLvl w:val="1"/>
        <w:rPr>
          <w:rFonts w:ascii="Calibri" w:eastAsia="Times New Roman" w:hAnsi="Calibri" w:cs="Calibri"/>
          <w:bCs/>
          <w:lang w:val="en-US"/>
        </w:rPr>
      </w:pPr>
      <w:r w:rsidRPr="002B21C8">
        <w:rPr>
          <w:rFonts w:ascii="Calibri" w:eastAsia="Times New Roman" w:hAnsi="Calibri" w:cs="Calibri"/>
          <w:bCs/>
          <w:lang w:val="en-US"/>
        </w:rPr>
        <w:t>Consortia can include the following type of applicants:</w:t>
      </w:r>
    </w:p>
    <w:p w14:paraId="34CCA545" w14:textId="3C3DC7F7" w:rsidR="002B21C8" w:rsidRPr="002B21C8" w:rsidRDefault="002B21C8" w:rsidP="002B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Calibri" w:eastAsia="Roboto" w:hAnsi="Calibri" w:cs="Calibri"/>
          <w:color w:val="000000"/>
          <w:lang w:val="en-US"/>
        </w:rPr>
      </w:pPr>
      <w:r w:rsidRPr="002B21C8">
        <w:rPr>
          <w:rFonts w:ascii="Calibri" w:eastAsia="Roboto" w:hAnsi="Calibri" w:cs="Calibri"/>
          <w:b/>
          <w:color w:val="000000"/>
          <w:lang w:val="en-US"/>
        </w:rPr>
        <w:t>Universities</w:t>
      </w:r>
      <w:r w:rsidRPr="002B21C8">
        <w:rPr>
          <w:rFonts w:ascii="Calibri" w:eastAsia="Roboto" w:hAnsi="Calibri" w:cs="Calibri"/>
          <w:color w:val="000000"/>
          <w:lang w:val="en-US"/>
        </w:rPr>
        <w:t xml:space="preserve"> and </w:t>
      </w:r>
      <w:r w:rsidRPr="002B21C8">
        <w:rPr>
          <w:rFonts w:ascii="Calibri" w:eastAsia="Roboto" w:hAnsi="Calibri" w:cs="Calibri"/>
          <w:b/>
          <w:color w:val="000000"/>
          <w:lang w:val="en-US"/>
        </w:rPr>
        <w:t>other Academic Institutions</w:t>
      </w:r>
    </w:p>
    <w:p w14:paraId="29ED0BA7" w14:textId="6AE3B258" w:rsidR="002B21C8" w:rsidRPr="002B21C8" w:rsidRDefault="002B21C8" w:rsidP="002B21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jc w:val="both"/>
        <w:rPr>
          <w:rFonts w:ascii="Calibri" w:eastAsia="Roboto" w:hAnsi="Calibri" w:cs="Calibri"/>
          <w:color w:val="000000"/>
          <w:lang w:val="en-US"/>
        </w:rPr>
      </w:pPr>
      <w:r w:rsidRPr="002B21C8">
        <w:rPr>
          <w:rFonts w:ascii="Calibri" w:eastAsia="Roboto" w:hAnsi="Calibri" w:cs="Calibri"/>
          <w:b/>
          <w:color w:val="000000"/>
          <w:lang w:val="en-US"/>
        </w:rPr>
        <w:t>SME and Slightly Bigger Companies</w:t>
      </w:r>
    </w:p>
    <w:p w14:paraId="26E50826" w14:textId="0742964B" w:rsidR="00607766" w:rsidRPr="00607766" w:rsidRDefault="00607766" w:rsidP="0060776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Calibri" w:eastAsia="Roboto" w:hAnsi="Calibri" w:cs="Calibri"/>
          <w:bCs/>
          <w:color w:val="000000"/>
          <w:lang w:val="en-US"/>
        </w:rPr>
      </w:pPr>
      <w:bookmarkStart w:id="2" w:name="_Hlk117518785"/>
      <w:r w:rsidRPr="00607766">
        <w:rPr>
          <w:lang w:val="en-US"/>
        </w:rPr>
        <w:t>The consortium composition can be as follows: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7766" w14:paraId="670516A3" w14:textId="77777777" w:rsidTr="00607766">
        <w:tc>
          <w:tcPr>
            <w:tcW w:w="2337" w:type="dxa"/>
          </w:tcPr>
          <w:p w14:paraId="1ABEF0DC" w14:textId="5F5D3B1D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lastRenderedPageBreak/>
              <w:t>Consortium composition</w:t>
            </w:r>
          </w:p>
        </w:tc>
        <w:tc>
          <w:tcPr>
            <w:tcW w:w="2337" w:type="dxa"/>
          </w:tcPr>
          <w:p w14:paraId="022E25E4" w14:textId="7B162E79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Entity 1:</w:t>
            </w:r>
          </w:p>
          <w:p w14:paraId="5151C403" w14:textId="77777777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Technology provider</w:t>
            </w:r>
          </w:p>
          <w:p w14:paraId="2A2AE211" w14:textId="4DED8948" w:rsid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Software Integrators</w:t>
            </w:r>
          </w:p>
        </w:tc>
        <w:tc>
          <w:tcPr>
            <w:tcW w:w="2338" w:type="dxa"/>
          </w:tcPr>
          <w:p w14:paraId="3C787828" w14:textId="74A67A7C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Entity 2:</w:t>
            </w:r>
          </w:p>
          <w:p w14:paraId="4A2F7E37" w14:textId="4FD5144C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Technology Receiver</w:t>
            </w:r>
          </w:p>
        </w:tc>
        <w:tc>
          <w:tcPr>
            <w:tcW w:w="2338" w:type="dxa"/>
          </w:tcPr>
          <w:p w14:paraId="7827686C" w14:textId="1ADDF20B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Entity 3:</w:t>
            </w:r>
          </w:p>
          <w:p w14:paraId="1B09EE3B" w14:textId="6D3DD529" w:rsid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color w:val="000000"/>
                <w:lang w:val="en-US"/>
              </w:rPr>
            </w:pPr>
            <w:proofErr w:type="spellStart"/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Productizer</w:t>
            </w:r>
            <w:proofErr w:type="spellEnd"/>
          </w:p>
        </w:tc>
      </w:tr>
      <w:tr w:rsidR="00607766" w:rsidRPr="006A454B" w14:paraId="34DEB395" w14:textId="77777777" w:rsidTr="00607766">
        <w:tc>
          <w:tcPr>
            <w:tcW w:w="2337" w:type="dxa"/>
            <w:vMerge w:val="restart"/>
            <w:vAlign w:val="center"/>
          </w:tcPr>
          <w:p w14:paraId="494256D0" w14:textId="0B96D600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Type of entity</w:t>
            </w:r>
          </w:p>
        </w:tc>
        <w:tc>
          <w:tcPr>
            <w:tcW w:w="2337" w:type="dxa"/>
          </w:tcPr>
          <w:p w14:paraId="11093D1C" w14:textId="01191614" w:rsidR="00607766" w:rsidRPr="00607766" w:rsidRDefault="00607766" w:rsidP="00607766">
            <w:pPr>
              <w:spacing w:before="120" w:after="120" w:line="276" w:lineRule="auto"/>
              <w:jc w:val="both"/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Universities and other Academic Institutions</w:t>
            </w:r>
          </w:p>
        </w:tc>
        <w:tc>
          <w:tcPr>
            <w:tcW w:w="2338" w:type="dxa"/>
            <w:vMerge w:val="restart"/>
            <w:vAlign w:val="center"/>
          </w:tcPr>
          <w:p w14:paraId="2A7A22F4" w14:textId="590AAA59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color w:val="000000"/>
                <w:lang w:val="en-US"/>
              </w:rPr>
              <w:t>Industrial (</w:t>
            </w: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SME and Slightly Bigger Companies)</w:t>
            </w:r>
          </w:p>
        </w:tc>
        <w:tc>
          <w:tcPr>
            <w:tcW w:w="2338" w:type="dxa"/>
            <w:vMerge w:val="restart"/>
            <w:vAlign w:val="center"/>
          </w:tcPr>
          <w:p w14:paraId="2A9BC4EE" w14:textId="2287B4F7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color w:val="000000"/>
                <w:lang w:val="en-US"/>
              </w:rPr>
              <w:t xml:space="preserve">Industrial </w:t>
            </w: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(SME and Slightly Bigger Companies)</w:t>
            </w:r>
          </w:p>
        </w:tc>
      </w:tr>
      <w:tr w:rsidR="00607766" w:rsidRPr="006A454B" w14:paraId="5F10A92F" w14:textId="77777777" w:rsidTr="00607766">
        <w:tc>
          <w:tcPr>
            <w:tcW w:w="2337" w:type="dxa"/>
            <w:vMerge/>
          </w:tcPr>
          <w:p w14:paraId="5E9C1BCA" w14:textId="77777777" w:rsidR="00607766" w:rsidRDefault="00607766" w:rsidP="00607766">
            <w:pPr>
              <w:spacing w:before="120" w:after="120" w:line="276" w:lineRule="auto"/>
              <w:jc w:val="both"/>
              <w:rPr>
                <w:rFonts w:ascii="Calibri" w:eastAsia="Roboto" w:hAnsi="Calibri" w:cs="Calibri"/>
                <w:color w:val="000000"/>
                <w:lang w:val="en-US"/>
              </w:rPr>
            </w:pPr>
          </w:p>
        </w:tc>
        <w:tc>
          <w:tcPr>
            <w:tcW w:w="2337" w:type="dxa"/>
          </w:tcPr>
          <w:p w14:paraId="25E30B39" w14:textId="03FC343F" w:rsidR="00607766" w:rsidRPr="00607766" w:rsidRDefault="00607766" w:rsidP="00607766">
            <w:pPr>
              <w:spacing w:before="120" w:after="120" w:line="276" w:lineRule="auto"/>
              <w:jc w:val="center"/>
              <w:rPr>
                <w:rFonts w:ascii="Calibri" w:eastAsia="Roboto" w:hAnsi="Calibri" w:cs="Calibri"/>
                <w:color w:val="000000"/>
                <w:lang w:val="en-US"/>
              </w:rPr>
            </w:pPr>
            <w:r w:rsidRPr="00607766">
              <w:rPr>
                <w:rFonts w:ascii="Calibri" w:eastAsia="Roboto" w:hAnsi="Calibri" w:cs="Calibri"/>
                <w:color w:val="000000"/>
                <w:lang w:val="en-US"/>
              </w:rPr>
              <w:t xml:space="preserve">Industrial </w:t>
            </w:r>
            <w:r w:rsidRPr="00607766">
              <w:rPr>
                <w:rFonts w:ascii="Calibri" w:eastAsia="Roboto" w:hAnsi="Calibri" w:cs="Calibri"/>
                <w:b/>
                <w:bCs/>
                <w:color w:val="000000"/>
                <w:lang w:val="en-US"/>
              </w:rPr>
              <w:t>(SME and Slightly Bigger Companies)</w:t>
            </w:r>
          </w:p>
        </w:tc>
        <w:tc>
          <w:tcPr>
            <w:tcW w:w="2338" w:type="dxa"/>
            <w:vMerge/>
          </w:tcPr>
          <w:p w14:paraId="12324055" w14:textId="77777777" w:rsidR="00607766" w:rsidRDefault="00607766" w:rsidP="00607766">
            <w:pPr>
              <w:spacing w:before="120" w:after="120" w:line="276" w:lineRule="auto"/>
              <w:jc w:val="both"/>
              <w:rPr>
                <w:rFonts w:ascii="Calibri" w:eastAsia="Roboto" w:hAnsi="Calibri" w:cs="Calibri"/>
                <w:color w:val="000000"/>
                <w:lang w:val="en-US"/>
              </w:rPr>
            </w:pPr>
          </w:p>
        </w:tc>
        <w:tc>
          <w:tcPr>
            <w:tcW w:w="2338" w:type="dxa"/>
            <w:vMerge/>
          </w:tcPr>
          <w:p w14:paraId="2CDAC051" w14:textId="77777777" w:rsidR="00607766" w:rsidRDefault="00607766" w:rsidP="00607766">
            <w:pPr>
              <w:spacing w:before="120" w:after="120" w:line="276" w:lineRule="auto"/>
              <w:jc w:val="both"/>
              <w:rPr>
                <w:rFonts w:ascii="Calibri" w:eastAsia="Roboto" w:hAnsi="Calibri" w:cs="Calibri"/>
                <w:color w:val="000000"/>
                <w:lang w:val="en-US"/>
              </w:rPr>
            </w:pPr>
          </w:p>
        </w:tc>
      </w:tr>
      <w:bookmarkEnd w:id="2"/>
    </w:tbl>
    <w:p w14:paraId="25A963B4" w14:textId="77777777" w:rsidR="00607766" w:rsidRPr="002B21C8" w:rsidRDefault="00607766" w:rsidP="0060776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Calibri" w:eastAsia="Roboto" w:hAnsi="Calibri" w:cs="Calibri"/>
          <w:color w:val="000000"/>
          <w:lang w:val="en-US"/>
        </w:rPr>
      </w:pPr>
    </w:p>
    <w:p w14:paraId="0AAFF994" w14:textId="77777777" w:rsidR="00607766" w:rsidRPr="00607766" w:rsidRDefault="00607766" w:rsidP="00607766">
      <w:pPr>
        <w:spacing w:after="120"/>
        <w:jc w:val="both"/>
        <w:rPr>
          <w:rFonts w:ascii="Calibri" w:eastAsia="Roboto" w:hAnsi="Calibri" w:cs="Calibri"/>
          <w:lang w:val="en-US"/>
        </w:rPr>
      </w:pPr>
      <w:bookmarkStart w:id="3" w:name="_Hlk117518812"/>
      <w:r w:rsidRPr="00607766">
        <w:rPr>
          <w:rFonts w:ascii="Calibri" w:eastAsia="Roboto" w:hAnsi="Calibri" w:cs="Calibri"/>
          <w:lang w:val="en-US"/>
        </w:rPr>
        <w:t xml:space="preserve">The </w:t>
      </w:r>
      <w:r w:rsidRPr="00607766">
        <w:rPr>
          <w:rFonts w:ascii="Calibri" w:eastAsia="Roboto" w:hAnsi="Calibri" w:cs="Calibri"/>
          <w:b/>
          <w:lang w:val="en-US"/>
        </w:rPr>
        <w:t>leading partner must always have an Industrial partner status (SME or Slightly Bigger company)</w:t>
      </w:r>
      <w:r w:rsidRPr="00607766">
        <w:rPr>
          <w:rFonts w:ascii="Calibri" w:eastAsia="Roboto" w:hAnsi="Calibri" w:cs="Calibri"/>
          <w:lang w:val="en-US"/>
        </w:rPr>
        <w:t>.</w:t>
      </w:r>
    </w:p>
    <w:p w14:paraId="68FB18E8" w14:textId="67D1D619" w:rsidR="002B21C8" w:rsidRDefault="00911660" w:rsidP="002B21C8">
      <w:pPr>
        <w:spacing w:after="60"/>
        <w:jc w:val="both"/>
        <w:rPr>
          <w:rFonts w:ascii="Calibri" w:eastAsia="Times New Roman" w:hAnsi="Calibri" w:cs="Calibri"/>
          <w:color w:val="000000"/>
          <w:lang w:val="en-US"/>
        </w:rPr>
      </w:pPr>
      <w:bookmarkStart w:id="4" w:name="_Hlk117518826"/>
      <w:bookmarkEnd w:id="3"/>
      <w:r w:rsidRPr="00911660">
        <w:rPr>
          <w:rFonts w:ascii="Calibri" w:eastAsia="Times New Roman" w:hAnsi="Calibri" w:cs="Calibri"/>
          <w:color w:val="000000"/>
          <w:lang w:val="en-US"/>
        </w:rPr>
        <w:t xml:space="preserve">Additionally, since one of the goals of SMART4ALL is to support the digital transformation in mainly European countries underrepresented in European funding schemes, by means of cross-border experiments, </w:t>
      </w:r>
      <w:r w:rsidRPr="006A454B">
        <w:rPr>
          <w:rFonts w:ascii="Calibri" w:eastAsia="Times New Roman" w:hAnsi="Calibri" w:cs="Calibri"/>
          <w:b/>
          <w:bCs/>
          <w:color w:val="000000"/>
          <w:lang w:val="en-US"/>
        </w:rPr>
        <w:t xml:space="preserve">applicants consortia must include at least one member from one of the SEE countries </w:t>
      </w:r>
      <w:r w:rsidR="006A454B" w:rsidRPr="006A454B">
        <w:rPr>
          <w:rFonts w:ascii="Calibri" w:eastAsia="Times New Roman" w:hAnsi="Calibri" w:cs="Calibri"/>
          <w:color w:val="000000"/>
          <w:lang w:val="en-US"/>
        </w:rPr>
        <w:t>(</w:t>
      </w:r>
      <w:r w:rsidR="006A454B" w:rsidRPr="006A454B">
        <w:rPr>
          <w:rFonts w:ascii="Calibri" w:eastAsia="Times New Roman" w:hAnsi="Calibri" w:cs="Calibri"/>
          <w:color w:val="000000"/>
          <w:lang w:val="en-US"/>
        </w:rPr>
        <w:t>Albania, Bosnia and Herzegovina, Bulgaria, Croatia, Hungary, Kosovo, Moldova, Montenegro, North Macedonia, Romania, Slovakia, Slovenia and Serbia)</w:t>
      </w:r>
      <w:r w:rsidR="006A454B" w:rsidRPr="006A454B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Pr="006A454B">
        <w:rPr>
          <w:rFonts w:ascii="Calibri" w:eastAsia="Times New Roman" w:hAnsi="Calibri" w:cs="Calibri"/>
          <w:b/>
          <w:bCs/>
          <w:color w:val="000000"/>
          <w:lang w:val="en-US"/>
        </w:rPr>
        <w:t>or Ukraine (except Greece) to be eligible</w:t>
      </w:r>
      <w:r w:rsidR="00F67D82">
        <w:rPr>
          <w:rFonts w:ascii="Calibri" w:eastAsia="Times New Roman" w:hAnsi="Calibri" w:cs="Calibri"/>
          <w:color w:val="000000"/>
          <w:lang w:val="en-US"/>
        </w:rPr>
        <w:t>.</w:t>
      </w:r>
      <w:bookmarkEnd w:id="4"/>
    </w:p>
    <w:p w14:paraId="7030A3BE" w14:textId="77777777" w:rsidR="00607766" w:rsidRPr="002B21C8" w:rsidRDefault="00607766" w:rsidP="002B21C8">
      <w:pPr>
        <w:spacing w:after="60"/>
        <w:jc w:val="both"/>
        <w:rPr>
          <w:rFonts w:ascii="Calibri" w:eastAsia="Times New Roman" w:hAnsi="Calibri" w:cs="Calibri"/>
          <w:color w:val="000000"/>
          <w:lang w:val="en-US"/>
        </w:rPr>
      </w:pPr>
    </w:p>
    <w:p w14:paraId="03F77884" w14:textId="77777777" w:rsidR="002B21C8" w:rsidRPr="002B21C8" w:rsidRDefault="002B21C8" w:rsidP="002B2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Roboto" w:hAnsi="Calibri" w:cs="Calibri"/>
          <w:color w:val="000000"/>
          <w:lang w:val="en-US"/>
        </w:rPr>
      </w:pPr>
      <w:r w:rsidRPr="002B21C8">
        <w:rPr>
          <w:rFonts w:ascii="Calibri" w:eastAsia="Roboto" w:hAnsi="Calibri" w:cs="Calibri"/>
          <w:color w:val="000000"/>
          <w:lang w:val="en-US"/>
        </w:rPr>
        <w:t>The applicants involved in the consortia can NOT include any SMART4ALL partners.</w:t>
      </w:r>
    </w:p>
    <w:p w14:paraId="47D71993" w14:textId="77777777" w:rsidR="002B21C8" w:rsidRPr="002B21C8" w:rsidRDefault="002B21C8" w:rsidP="002B21C8">
      <w:pPr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bCs/>
          <w:lang w:val="en-US"/>
        </w:rPr>
      </w:pPr>
    </w:p>
    <w:p w14:paraId="21FCEA08" w14:textId="77777777" w:rsidR="002B21C8" w:rsidRPr="002B21C8" w:rsidRDefault="002B21C8" w:rsidP="002B21C8">
      <w:pPr>
        <w:spacing w:after="0" w:line="240" w:lineRule="auto"/>
        <w:rPr>
          <w:rFonts w:ascii="Calibri" w:eastAsia="Times New Roman" w:hAnsi="Calibri" w:cs="Calibri"/>
          <w:b/>
          <w:bCs/>
          <w:lang w:val="en-US"/>
        </w:rPr>
      </w:pPr>
      <w:r w:rsidRPr="002B21C8">
        <w:rPr>
          <w:rFonts w:ascii="Calibri" w:eastAsia="Times New Roman" w:hAnsi="Calibri" w:cs="Calibri"/>
          <w:b/>
          <w:bCs/>
          <w:lang w:val="en-US"/>
        </w:rPr>
        <w:t>Financial support</w:t>
      </w:r>
    </w:p>
    <w:p w14:paraId="7EAAEF46" w14:textId="77777777" w:rsidR="002B21C8" w:rsidRPr="002B21C8" w:rsidRDefault="002B21C8" w:rsidP="002B21C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lang w:val="en-US"/>
        </w:rPr>
      </w:pPr>
      <w:r w:rsidRPr="002B21C8">
        <w:rPr>
          <w:rFonts w:ascii="Calibri" w:eastAsia="Roboto" w:hAnsi="Calibri" w:cs="Calibri"/>
          <w:lang w:val="en-US"/>
        </w:rPr>
        <w:t>The CTTE partners will apply for financial support by submitting one joint proposal describing the CTTE and its technical plan and a detailed estimation of the CTTE-related costs.</w:t>
      </w:r>
    </w:p>
    <w:p w14:paraId="7EAA3D5F" w14:textId="77777777" w:rsidR="002B21C8" w:rsidRPr="002B21C8" w:rsidRDefault="002B21C8" w:rsidP="002B2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Calibri" w:eastAsia="Roboto" w:hAnsi="Calibri" w:cs="Calibri"/>
          <w:b/>
          <w:lang w:val="en-US"/>
        </w:rPr>
      </w:pPr>
      <w:r w:rsidRPr="002B21C8">
        <w:rPr>
          <w:rFonts w:ascii="Calibri" w:eastAsia="Roboto" w:hAnsi="Calibri" w:cs="Calibri"/>
          <w:b/>
          <w:lang w:val="en-US"/>
        </w:rPr>
        <w:t>Financial support per CTTE</w:t>
      </w:r>
    </w:p>
    <w:p w14:paraId="640169E8" w14:textId="77777777" w:rsidR="002B21C8" w:rsidRPr="002B21C8" w:rsidRDefault="002B21C8" w:rsidP="002B21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Roboto" w:hAnsi="Calibri" w:cs="Calibri"/>
          <w:lang w:val="en-US"/>
        </w:rPr>
      </w:pPr>
      <w:r w:rsidRPr="002B21C8">
        <w:rPr>
          <w:rFonts w:ascii="Calibri" w:eastAsia="Roboto" w:hAnsi="Calibri" w:cs="Calibri"/>
          <w:lang w:val="en-US"/>
        </w:rPr>
        <w:t xml:space="preserve">The CTTE experiments will be supported with a lump sum of </w:t>
      </w:r>
      <w:r w:rsidRPr="002B21C8">
        <w:rPr>
          <w:rFonts w:ascii="Calibri" w:eastAsia="Roboto" w:hAnsi="Calibri" w:cs="Calibri"/>
          <w:b/>
          <w:lang w:val="en-US"/>
        </w:rPr>
        <w:t>up to</w:t>
      </w:r>
      <w:r w:rsidRPr="002B21C8">
        <w:rPr>
          <w:rFonts w:ascii="Calibri" w:eastAsia="Roboto" w:hAnsi="Calibri" w:cs="Calibri"/>
          <w:lang w:val="en-US"/>
        </w:rPr>
        <w:t xml:space="preserve"> </w:t>
      </w:r>
      <w:r w:rsidRPr="002B21C8">
        <w:rPr>
          <w:rFonts w:ascii="Calibri" w:eastAsia="Roboto" w:hAnsi="Calibri" w:cs="Calibri"/>
          <w:b/>
          <w:lang w:val="en-US"/>
        </w:rPr>
        <w:t>EUR 80,000</w:t>
      </w:r>
      <w:r w:rsidRPr="002B21C8">
        <w:rPr>
          <w:rFonts w:ascii="Calibri" w:eastAsia="Roboto" w:hAnsi="Calibri" w:cs="Calibri"/>
          <w:lang w:val="en-US"/>
        </w:rPr>
        <w:t>.</w:t>
      </w:r>
    </w:p>
    <w:p w14:paraId="2548E7FD" w14:textId="77777777" w:rsidR="002B21C8" w:rsidRPr="002B21C8" w:rsidRDefault="002B21C8" w:rsidP="002B21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714" w:hanging="357"/>
        <w:jc w:val="both"/>
        <w:rPr>
          <w:rFonts w:ascii="Calibri" w:eastAsia="Roboto" w:hAnsi="Calibri" w:cs="Calibri"/>
          <w:b/>
          <w:lang w:val="en-US"/>
        </w:rPr>
      </w:pPr>
      <w:r w:rsidRPr="002B21C8">
        <w:rPr>
          <w:rFonts w:ascii="Calibri" w:eastAsia="Roboto" w:hAnsi="Calibri" w:cs="Calibri"/>
          <w:b/>
          <w:lang w:val="en-US"/>
        </w:rPr>
        <w:t>Financial support per CTTE partner</w:t>
      </w:r>
    </w:p>
    <w:p w14:paraId="78F88E4D" w14:textId="77777777" w:rsidR="002B21C8" w:rsidRPr="002B21C8" w:rsidRDefault="002B21C8" w:rsidP="002B21C8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Calibri" w:eastAsia="Roboto" w:hAnsi="Calibri" w:cs="Calibri"/>
          <w:lang w:val="en-US"/>
        </w:rPr>
      </w:pPr>
      <w:r w:rsidRPr="002B21C8">
        <w:rPr>
          <w:rFonts w:ascii="Calibri" w:eastAsia="Roboto" w:hAnsi="Calibri" w:cs="Calibri"/>
          <w:lang w:val="en-US"/>
        </w:rPr>
        <w:t xml:space="preserve">Every CTTE partner can receive a maximum financial support of </w:t>
      </w:r>
      <w:r w:rsidRPr="002B21C8">
        <w:rPr>
          <w:rFonts w:ascii="Calibri" w:eastAsia="Roboto" w:hAnsi="Calibri" w:cs="Calibri"/>
          <w:b/>
          <w:lang w:val="en-US"/>
        </w:rPr>
        <w:t>EUR 60,000</w:t>
      </w:r>
      <w:r w:rsidRPr="002B21C8">
        <w:rPr>
          <w:rFonts w:ascii="Calibri" w:eastAsia="Roboto" w:hAnsi="Calibri" w:cs="Calibri"/>
          <w:lang w:val="en-US"/>
        </w:rPr>
        <w:t xml:space="preserve">. </w:t>
      </w:r>
    </w:p>
    <w:p w14:paraId="7278256B" w14:textId="77777777" w:rsidR="002B21C8" w:rsidRPr="002B21C8" w:rsidRDefault="002B21C8" w:rsidP="0091166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Roboto" w:hAnsi="Calibri" w:cs="Calibri"/>
          <w:lang w:val="en-US"/>
        </w:rPr>
      </w:pPr>
      <w:r w:rsidRPr="002B21C8">
        <w:rPr>
          <w:rFonts w:ascii="Calibri" w:eastAsia="Roboto" w:hAnsi="Calibri" w:cs="Calibri"/>
          <w:lang w:val="en-US"/>
        </w:rPr>
        <w:t>Financial support will be paid out to the leading partner, who will then distribute the funds to the other partners according to the resource distribution set up in the proposal.</w:t>
      </w:r>
    </w:p>
    <w:p w14:paraId="46D82BD3" w14:textId="266A31C6" w:rsidR="00F67D82" w:rsidRPr="00CE6F6A" w:rsidRDefault="00F67D82" w:rsidP="00CE6F6A">
      <w:pPr>
        <w:keepNext/>
        <w:keepLines/>
        <w:spacing w:before="360" w:after="0" w:line="276" w:lineRule="auto"/>
        <w:outlineLvl w:val="1"/>
        <w:rPr>
          <w:rFonts w:ascii="Calibri" w:eastAsia="Times New Roman" w:hAnsi="Calibri" w:cs="Calibri"/>
          <w:b/>
          <w:bCs/>
          <w:lang w:val="en-US"/>
        </w:rPr>
      </w:pPr>
      <w:r w:rsidRPr="00CE6F6A">
        <w:rPr>
          <w:rFonts w:ascii="Calibri" w:eastAsia="Times New Roman" w:hAnsi="Calibri" w:cs="Calibri"/>
          <w:b/>
          <w:bCs/>
          <w:lang w:val="en-US"/>
        </w:rPr>
        <w:t>Funding limits other European project</w:t>
      </w:r>
      <w:r>
        <w:rPr>
          <w:rFonts w:ascii="Calibri" w:eastAsia="Times New Roman" w:hAnsi="Calibri" w:cs="Calibri"/>
          <w:b/>
          <w:bCs/>
          <w:lang w:val="en-US"/>
        </w:rPr>
        <w:t>s</w:t>
      </w:r>
    </w:p>
    <w:p w14:paraId="074C7B43" w14:textId="0B733BA8" w:rsidR="00174077" w:rsidRDefault="002B21C8" w:rsidP="00174077">
      <w:pPr>
        <w:jc w:val="both"/>
        <w:rPr>
          <w:rFonts w:ascii="Calibri" w:eastAsia="Roboto" w:hAnsi="Calibri" w:cs="Calibri"/>
          <w:lang w:val="en-US"/>
        </w:rPr>
      </w:pPr>
      <w:r w:rsidRPr="002B21C8">
        <w:rPr>
          <w:rFonts w:ascii="Calibri" w:eastAsia="Roboto" w:hAnsi="Calibri" w:cs="Calibri"/>
          <w:lang w:val="en-US"/>
        </w:rPr>
        <w:t>As per European Commission’s rules, financial support will not be awarded to individual legal entities that have already received more than EUR 100,000 via open calls (Financial Support to Third Parties = FSTP = cascade funding) from H2020 I4MS (</w:t>
      </w:r>
      <w:hyperlink r:id="rId7">
        <w:r w:rsidRPr="002B21C8">
          <w:rPr>
            <w:rFonts w:ascii="Calibri" w:eastAsia="Roboto" w:hAnsi="Calibri" w:cs="Calibri"/>
            <w:color w:val="0000FF"/>
            <w:u w:val="single"/>
            <w:lang w:val="en-US"/>
          </w:rPr>
          <w:t>https://i4ms.eu/</w:t>
        </w:r>
      </w:hyperlink>
      <w:r w:rsidRPr="002B21C8">
        <w:rPr>
          <w:rFonts w:ascii="Calibri" w:eastAsia="Roboto" w:hAnsi="Calibri" w:cs="Calibri"/>
          <w:lang w:val="en-US"/>
        </w:rPr>
        <w:t>) and SAE (</w:t>
      </w:r>
      <w:hyperlink r:id="rId8">
        <w:r w:rsidRPr="002B21C8">
          <w:rPr>
            <w:rFonts w:ascii="Calibri" w:eastAsia="Roboto" w:hAnsi="Calibri" w:cs="Calibri"/>
            <w:color w:val="0000FF"/>
            <w:u w:val="single"/>
            <w:lang w:val="en-US"/>
          </w:rPr>
          <w:t>https://smartanythingeverywhere.eu/</w:t>
        </w:r>
      </w:hyperlink>
      <w:r w:rsidRPr="002B21C8">
        <w:rPr>
          <w:rFonts w:ascii="Calibri" w:eastAsia="Roboto" w:hAnsi="Calibri" w:cs="Calibri"/>
          <w:lang w:val="en-US"/>
        </w:rPr>
        <w:t xml:space="preserve">) projects. </w:t>
      </w:r>
    </w:p>
    <w:p w14:paraId="7F064C5B" w14:textId="45A93469" w:rsidR="002B21C8" w:rsidRPr="002B21C8" w:rsidRDefault="002B21C8" w:rsidP="00174077">
      <w:pPr>
        <w:jc w:val="both"/>
        <w:rPr>
          <w:rFonts w:ascii="Calibri" w:eastAsia="Times New Roman" w:hAnsi="Calibri" w:cs="Calibri"/>
          <w:b/>
          <w:lang w:val="en-US"/>
        </w:rPr>
      </w:pPr>
      <w:r w:rsidRPr="002B21C8">
        <w:rPr>
          <w:rFonts w:ascii="Calibri" w:eastAsia="Times New Roman" w:hAnsi="Calibri" w:cs="Calibri"/>
          <w:b/>
          <w:color w:val="000000"/>
          <w:lang w:val="en-US"/>
        </w:rPr>
        <w:t>Matchmaking &amp; Partner Service</w:t>
      </w:r>
    </w:p>
    <w:p w14:paraId="56EF818E" w14:textId="3902D252" w:rsidR="00AE25E9" w:rsidRPr="00911660" w:rsidRDefault="002B21C8" w:rsidP="00911660">
      <w:pPr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lang w:val="en-US"/>
        </w:rPr>
      </w:pPr>
      <w:r w:rsidRPr="002B21C8">
        <w:rPr>
          <w:rFonts w:ascii="Calibri" w:eastAsia="Times New Roman" w:hAnsi="Calibri" w:cs="Calibri"/>
          <w:lang w:val="en-US"/>
        </w:rPr>
        <w:t xml:space="preserve">For seeking organization partners and matchmaking service please visit: </w:t>
      </w:r>
      <w:hyperlink r:id="rId9" w:history="1">
        <w:r w:rsidR="00911660" w:rsidRPr="00B4320A">
          <w:rPr>
            <w:rStyle w:val="-"/>
            <w:lang w:val="en-US"/>
          </w:rPr>
          <w:t>https://marketplace.smart4all-project.eu/matchmaking</w:t>
        </w:r>
      </w:hyperlink>
      <w:r w:rsidR="00AE25E9">
        <w:rPr>
          <w:lang w:val="en-US"/>
        </w:rPr>
        <w:t xml:space="preserve"> </w:t>
      </w:r>
    </w:p>
    <w:p w14:paraId="6502BF84" w14:textId="158CD5B7" w:rsidR="002B21C8" w:rsidRPr="002B21C8" w:rsidRDefault="002B21C8" w:rsidP="002B21C8">
      <w:pPr>
        <w:spacing w:before="360" w:after="0" w:line="240" w:lineRule="auto"/>
        <w:rPr>
          <w:rFonts w:ascii="Calibri" w:eastAsia="Calibri" w:hAnsi="Calibri" w:cs="Calibri"/>
          <w:b/>
          <w:lang w:val="en-US"/>
        </w:rPr>
      </w:pPr>
      <w:r w:rsidRPr="002B21C8">
        <w:rPr>
          <w:rFonts w:ascii="Calibri" w:eastAsia="Calibri" w:hAnsi="Calibri" w:cs="Calibri"/>
          <w:b/>
          <w:lang w:val="en-US"/>
        </w:rPr>
        <w:lastRenderedPageBreak/>
        <w:t>How to Apply?</w:t>
      </w:r>
    </w:p>
    <w:p w14:paraId="7F0055B3" w14:textId="3C4B544E" w:rsidR="00174077" w:rsidRDefault="002B21C8" w:rsidP="002B21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1C8">
        <w:rPr>
          <w:rFonts w:ascii="Calibri" w:eastAsia="Times New Roman" w:hAnsi="Calibri" w:cs="Calibri"/>
          <w:lang w:val="en-US"/>
        </w:rPr>
        <w:t>Guide for Applicants and FAQs are available at SMART4ALL </w:t>
      </w:r>
      <w:hyperlink r:id="rId10" w:history="1">
        <w:r w:rsidRPr="002B21C8">
          <w:rPr>
            <w:rFonts w:ascii="Calibri" w:eastAsia="Times New Roman" w:hAnsi="Calibri" w:cs="Calibri"/>
            <w:color w:val="DD3333"/>
            <w:u w:val="single"/>
            <w:bdr w:val="none" w:sz="0" w:space="0" w:color="auto" w:frame="1"/>
            <w:lang w:val="en-US"/>
          </w:rPr>
          <w:t>Application Kit</w:t>
        </w:r>
      </w:hyperlink>
      <w:r w:rsidRPr="002B21C8">
        <w:rPr>
          <w:rFonts w:ascii="Calibri" w:eastAsia="Times New Roman" w:hAnsi="Calibri" w:cs="Calibri"/>
          <w:lang w:val="en-US"/>
        </w:rPr>
        <w:t xml:space="preserve"> (</w:t>
      </w:r>
      <w:hyperlink r:id="rId11" w:history="1">
        <w:r w:rsidR="00174077" w:rsidRPr="00174077">
          <w:rPr>
            <w:rStyle w:val="-"/>
            <w:rFonts w:eastAsia="Times New Roman" w:cstheme="minorHAnsi"/>
            <w:sz w:val="24"/>
            <w:szCs w:val="24"/>
            <w:lang w:val="en-US"/>
          </w:rPr>
          <w:t>https://smart4all-project.eu/opencalls-apply-now/</w:t>
        </w:r>
      </w:hyperlink>
      <w:r w:rsidR="0017407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30EDF6E0" w14:textId="77777777" w:rsidR="00911660" w:rsidRDefault="00911660" w:rsidP="002B21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B49ECC" w14:textId="6AF6FEBE" w:rsidR="002B21C8" w:rsidRPr="002B21C8" w:rsidRDefault="002B21C8" w:rsidP="002B21C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/>
        </w:rPr>
      </w:pPr>
      <w:r w:rsidRPr="002B21C8">
        <w:rPr>
          <w:rFonts w:ascii="Calibri" w:eastAsia="Times New Roman" w:hAnsi="Calibri" w:cs="Calibri"/>
          <w:lang w:val="en-US"/>
        </w:rPr>
        <w:t>Link for submitting proposals:</w:t>
      </w:r>
      <w:r w:rsidRPr="002B2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67DBA" w:rsidRPr="00CE6F6A">
        <w:rPr>
          <w:rStyle w:val="-"/>
          <w:lang w:val="en-US"/>
        </w:rPr>
        <w:t>https://app.getonepass.eu/opportunities/smart4all-ctte</w:t>
      </w:r>
    </w:p>
    <w:p w14:paraId="7A3CBF83" w14:textId="77777777" w:rsidR="002B21C8" w:rsidRPr="002B21C8" w:rsidRDefault="002B21C8" w:rsidP="002B21C8">
      <w:pPr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14:paraId="078C08C4" w14:textId="5C13FD5C" w:rsidR="002B21C8" w:rsidRPr="002B21C8" w:rsidRDefault="002B21C8" w:rsidP="002B21C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</w:pPr>
      <w:r w:rsidRPr="002B21C8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 xml:space="preserve">The CTTE proposal submission deadline is </w:t>
      </w:r>
      <w:r w:rsidR="00174077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>January 17th</w:t>
      </w:r>
      <w:r w:rsidRPr="002B21C8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>, 202</w:t>
      </w:r>
      <w:r w:rsidR="00AE25E9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>3</w:t>
      </w:r>
      <w:r w:rsidRPr="002B21C8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 xml:space="preserve"> at 17:00 CET.</w:t>
      </w:r>
    </w:p>
    <w:p w14:paraId="22390A91" w14:textId="77777777" w:rsidR="002B21C8" w:rsidRPr="002B21C8" w:rsidRDefault="002B21C8" w:rsidP="002B21C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1571B78" w14:textId="77777777" w:rsidR="002B21C8" w:rsidRPr="002B21C8" w:rsidRDefault="002B21C8" w:rsidP="002B21C8">
      <w:pPr>
        <w:shd w:val="clear" w:color="auto" w:fill="F5F5F5"/>
        <w:spacing w:after="0" w:line="240" w:lineRule="auto"/>
        <w:ind w:left="-15" w:right="-15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2B21C8">
        <w:rPr>
          <w:rFonts w:ascii="Arial" w:eastAsia="Times New Roman" w:hAnsi="Arial" w:cs="Arial"/>
          <w:b/>
          <w:bCs/>
          <w:sz w:val="30"/>
          <w:szCs w:val="30"/>
          <w:lang w:val="en-US"/>
        </w:rPr>
        <w:t>About SMART4ALL project</w:t>
      </w:r>
    </w:p>
    <w:p w14:paraId="05C58651" w14:textId="77777777" w:rsidR="002B21C8" w:rsidRPr="002B21C8" w:rsidRDefault="002B21C8" w:rsidP="002B21C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SMART4ALL is funded by the EU program Horizon 2020 </w:t>
      </w:r>
      <w:r w:rsidRPr="002B21C8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en-US"/>
        </w:rPr>
        <w:t>(</w:t>
      </w:r>
      <w:r w:rsidRPr="002B21C8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 w:frame="1"/>
          <w:lang w:val="en-US"/>
        </w:rPr>
        <w:t>Grant</w:t>
      </w:r>
      <w:r w:rsidRPr="002B21C8">
        <w:rPr>
          <w:rFonts w:ascii="Calibri" w:eastAsia="Times New Roman" w:hAnsi="Calibri" w:cs="Calibri"/>
          <w:b/>
          <w:bCs/>
          <w:bdr w:val="none" w:sz="0" w:space="0" w:color="auto" w:frame="1"/>
          <w:lang w:val="en-US"/>
        </w:rPr>
        <w:t xml:space="preserve"> Agreement No. 872614)</w:t>
      </w:r>
      <w:r w:rsidRPr="002B21C8">
        <w:rPr>
          <w:rFonts w:ascii="Calibri" w:eastAsia="Times New Roman" w:hAnsi="Calibri" w:cs="Calibri"/>
          <w:bdr w:val="none" w:sz="0" w:space="0" w:color="auto" w:frame="1"/>
          <w:lang w:val="en-US"/>
        </w:rPr>
        <w:t xml:space="preserve"> </w:t>
      </w:r>
      <w:r w:rsidRPr="002B21C8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and aims to bring together a Digital Innovation Hub across Europe.  It comprises a consortium of 25 partners from 16 countries but aims to reach out many more. </w:t>
      </w:r>
    </w:p>
    <w:p w14:paraId="05BE7BFD" w14:textId="77777777" w:rsidR="002B21C8" w:rsidRPr="002B21C8" w:rsidRDefault="002B21C8" w:rsidP="002B21C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SMART4ALL Digital Innovation Hub builds capacity amongst European stakeholders via the development of selfsustained, cross-border experiments that transfer knowledge and technology between academia and industry. It targets customized low energy computing </w:t>
      </w:r>
      <w:proofErr w:type="spellStart"/>
      <w:r w:rsidRPr="002B21C8">
        <w:rPr>
          <w:rFonts w:ascii="Calibri" w:eastAsia="Times New Roman" w:hAnsi="Calibri" w:cs="Calibri"/>
          <w:sz w:val="20"/>
          <w:szCs w:val="20"/>
          <w:lang w:val="en-US"/>
        </w:rPr>
        <w:t>cyberphysical</w:t>
      </w:r>
      <w:proofErr w:type="spellEnd"/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 systems and the IoT and combines a set of unique characteristics that join together under a common vision different cultures, different policies, different geographical areas and different application domains.</w:t>
      </w:r>
    </w:p>
    <w:p w14:paraId="77A75E79" w14:textId="77777777" w:rsidR="002B21C8" w:rsidRPr="002B21C8" w:rsidRDefault="002B21C8" w:rsidP="002B21C8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You may subscribe at SMART4ALL </w:t>
      </w:r>
      <w:bookmarkStart w:id="5" w:name="_Hlk45544545"/>
      <w:r w:rsidRPr="002B21C8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en-US"/>
        </w:rPr>
        <w:t xml:space="preserve">Newsletter </w:t>
      </w:r>
      <w:r w:rsidRPr="002B21C8">
        <w:rPr>
          <w:rFonts w:ascii="Calibri" w:eastAsia="Times New Roman" w:hAnsi="Calibri" w:cs="Calibri"/>
          <w:sz w:val="20"/>
          <w:szCs w:val="20"/>
          <w:lang w:val="en-US"/>
        </w:rPr>
        <w:t>(</w:t>
      </w:r>
      <w:hyperlink r:id="rId12" w:history="1">
        <w:r w:rsidRPr="002B21C8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https://smart4all-project.eu/joinus/</w:t>
        </w:r>
      </w:hyperlink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bookmarkEnd w:id="5"/>
      <w:r w:rsidRPr="002B21C8">
        <w:rPr>
          <w:rFonts w:ascii="Calibri" w:eastAsia="Times New Roman" w:hAnsi="Calibri" w:cs="Calibri"/>
          <w:sz w:val="20"/>
          <w:szCs w:val="20"/>
          <w:lang w:val="en-US"/>
        </w:rPr>
        <w:t>for the latest news and announcements of next calls.   </w:t>
      </w:r>
    </w:p>
    <w:p w14:paraId="6AE04669" w14:textId="77777777" w:rsidR="002B21C8" w:rsidRPr="002B21C8" w:rsidRDefault="002B21C8" w:rsidP="002B21C8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sz w:val="20"/>
          <w:szCs w:val="20"/>
          <w:lang w:val="en-US"/>
        </w:rPr>
        <w:t>All regional and national organizations that are interested in following up Open Calls for funded experiments should stay tuned either by visiting the website</w:t>
      </w:r>
      <w:r w:rsidRPr="002B21C8">
        <w:rPr>
          <w:rFonts w:ascii="Calibri" w:eastAsia="Times New Roman" w:hAnsi="Calibri" w:cs="Calibri"/>
          <w:color w:val="666666"/>
          <w:sz w:val="20"/>
          <w:szCs w:val="20"/>
          <w:lang w:val="en-US"/>
        </w:rPr>
        <w:t xml:space="preserve"> </w:t>
      </w:r>
      <w:hyperlink r:id="rId13" w:history="1">
        <w:r w:rsidRPr="002B21C8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val="en-US"/>
          </w:rPr>
          <w:t>http://www.smart4all-project.eu</w:t>
        </w:r>
      </w:hyperlink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 or by following the project on </w:t>
      </w:r>
    </w:p>
    <w:p w14:paraId="38FA1BA9" w14:textId="77777777" w:rsidR="002B21C8" w:rsidRPr="002B21C8" w:rsidRDefault="002B21C8" w:rsidP="002B21C8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2B21C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E023FF9" wp14:editId="375D27AC">
            <wp:extent cx="228600" cy="200025"/>
            <wp:effectExtent l="0" t="0" r="0" b="0"/>
            <wp:docPr id="8" name="Εικόνα 8" descr="Αποτέλεσμα εικόνας για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linked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0" t="15549" r="31410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   page: </w:t>
      </w:r>
      <w:hyperlink r:id="rId15" w:history="1">
        <w:r w:rsidRPr="002B21C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https://www.linkedin.com/SMART4ALLH2020</w:t>
        </w:r>
      </w:hyperlink>
      <w:r w:rsidRPr="002B21C8">
        <w:rPr>
          <w:rFonts w:ascii="Calibri" w:eastAsia="Calibri" w:hAnsi="Calibri" w:cs="Times New Roman"/>
          <w:sz w:val="20"/>
          <w:szCs w:val="20"/>
          <w:lang w:val="en-US"/>
        </w:rPr>
        <w:t xml:space="preserve">  </w:t>
      </w: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group: </w:t>
      </w:r>
      <w:hyperlink r:id="rId16" w:history="1">
        <w:r w:rsidRPr="002B21C8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https://www.linkedin.com/groups/12369183/</w:t>
        </w:r>
      </w:hyperlink>
    </w:p>
    <w:p w14:paraId="6E04036D" w14:textId="77777777" w:rsidR="002B21C8" w:rsidRPr="002B21C8" w:rsidRDefault="002B21C8" w:rsidP="002B2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inline distT="0" distB="0" distL="0" distR="0" wp14:anchorId="0BC7C0D6" wp14:editId="093D92EF">
            <wp:extent cx="257877" cy="257335"/>
            <wp:effectExtent l="19050" t="0" r="8823" b="0"/>
            <wp:docPr id="3" name="Picture 8" descr="Αποτέλεσμα εικόνας για twee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tweeter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16" t="3711" r="3516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C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2B21C8">
          <w:rPr>
            <w:rFonts w:ascii="Calibri" w:eastAsia="Times New Roman" w:hAnsi="Calibri" w:cs="Calibri"/>
            <w:bCs/>
            <w:color w:val="0000FF"/>
            <w:sz w:val="20"/>
            <w:szCs w:val="20"/>
            <w:u w:val="single"/>
            <w:lang w:val="en-US"/>
          </w:rPr>
          <w:t>https://twitter.com/smart_4all</w:t>
        </w:r>
      </w:hyperlink>
    </w:p>
    <w:p w14:paraId="2B044F0E" w14:textId="77777777" w:rsidR="002B21C8" w:rsidRPr="002B21C8" w:rsidRDefault="002B21C8" w:rsidP="002B21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bCs/>
          <w:noProof/>
          <w:color w:val="0000FF"/>
          <w:sz w:val="20"/>
          <w:szCs w:val="20"/>
          <w:lang w:val="en-US"/>
        </w:rPr>
        <w:drawing>
          <wp:inline distT="0" distB="0" distL="0" distR="0" wp14:anchorId="1A3A8F5A" wp14:editId="539A2FD5">
            <wp:extent cx="230756" cy="228600"/>
            <wp:effectExtent l="19050" t="0" r="0" b="0"/>
            <wp:docPr id="4" name="Picture 17" descr="Αποτέλεσμα εικόνας για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facebook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2881" r="2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6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1C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hyperlink r:id="rId20" w:history="1">
        <w:r w:rsidRPr="002B21C8">
          <w:rPr>
            <w:rFonts w:ascii="Calibri" w:eastAsia="Times New Roman" w:hAnsi="Calibri" w:cs="Calibri"/>
            <w:bCs/>
            <w:color w:val="0000FF"/>
            <w:sz w:val="20"/>
            <w:szCs w:val="20"/>
            <w:u w:val="single"/>
            <w:lang w:val="en-US"/>
          </w:rPr>
          <w:t>https://www.facebook.com/SMART4ALL.Project/</w:t>
        </w:r>
      </w:hyperlink>
    </w:p>
    <w:p w14:paraId="5F5999A3" w14:textId="77777777" w:rsidR="002B21C8" w:rsidRPr="002B21C8" w:rsidRDefault="002B21C8" w:rsidP="002B21C8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2B21C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D29EACC" wp14:editId="2C218DF2">
            <wp:extent cx="229860" cy="238125"/>
            <wp:effectExtent l="0" t="0" r="0" b="0"/>
            <wp:docPr id="1" name="Εικόνα 1" descr="You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Tu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3" cy="2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1C8">
        <w:rPr>
          <w:rFonts w:ascii="Calibri" w:eastAsia="Times New Roman" w:hAnsi="Calibri" w:cs="Calibri"/>
          <w:sz w:val="20"/>
          <w:szCs w:val="20"/>
          <w:lang w:val="en-US"/>
        </w:rPr>
        <w:t xml:space="preserve">  </w:t>
      </w:r>
      <w:hyperlink r:id="rId22" w:history="1">
        <w:r w:rsidRPr="002B21C8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https://www.youtube.com/channel/SMART4ALL</w:t>
        </w:r>
      </w:hyperlink>
    </w:p>
    <w:p w14:paraId="2E820582" w14:textId="77777777" w:rsidR="00E226FF" w:rsidRPr="002B21C8" w:rsidRDefault="00E226FF">
      <w:pPr>
        <w:rPr>
          <w:lang w:val="en-US"/>
        </w:rPr>
      </w:pPr>
    </w:p>
    <w:sectPr w:rsidR="00E226FF" w:rsidRPr="002B21C8" w:rsidSect="00AC37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557"/>
    <w:multiLevelType w:val="hybridMultilevel"/>
    <w:tmpl w:val="1F765A08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F42143"/>
    <w:multiLevelType w:val="multilevel"/>
    <w:tmpl w:val="6C0A2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826173">
    <w:abstractNumId w:val="1"/>
  </w:num>
  <w:num w:numId="2" w16cid:durableId="122313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C8"/>
    <w:rsid w:val="00090E56"/>
    <w:rsid w:val="00174077"/>
    <w:rsid w:val="00210A54"/>
    <w:rsid w:val="002B21C8"/>
    <w:rsid w:val="00367DBA"/>
    <w:rsid w:val="005D6B6E"/>
    <w:rsid w:val="00607766"/>
    <w:rsid w:val="006A454B"/>
    <w:rsid w:val="0070660F"/>
    <w:rsid w:val="00735BBF"/>
    <w:rsid w:val="00807314"/>
    <w:rsid w:val="00911660"/>
    <w:rsid w:val="00AE25E9"/>
    <w:rsid w:val="00CE6F6A"/>
    <w:rsid w:val="00E226FF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1EC"/>
  <w15:chartTrackingRefBased/>
  <w15:docId w15:val="{B36F1969-ADF3-430B-9DF9-564C6A8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Πολύχρωμο πλέγμα - Έμφαση 51"/>
    <w:basedOn w:val="a1"/>
    <w:next w:val="-5"/>
    <w:uiPriority w:val="73"/>
    <w:rsid w:val="002B21C8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7">
    <w:name w:val="7"/>
    <w:basedOn w:val="a1"/>
    <w:rsid w:val="002B21C8"/>
    <w:pPr>
      <w:spacing w:after="0" w:line="240" w:lineRule="auto"/>
    </w:pPr>
    <w:rPr>
      <w:rFonts w:ascii="Verdana" w:eastAsia="Verdana" w:hAnsi="Verdana" w:cs="Verdana"/>
      <w:b/>
      <w:color w:val="000000"/>
      <w:sz w:val="18"/>
      <w:szCs w:val="18"/>
      <w:lang w:val="en-GB" w:eastAsia="es-ES_tradn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EBF1DD"/>
    </w:tcPr>
  </w:style>
  <w:style w:type="table" w:styleId="-5">
    <w:name w:val="Colorful Grid Accent 5"/>
    <w:basedOn w:val="a1"/>
    <w:uiPriority w:val="73"/>
    <w:unhideWhenUsed/>
    <w:rsid w:val="002B2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Web">
    <w:name w:val="Normal (Web)"/>
    <w:basedOn w:val="a"/>
    <w:uiPriority w:val="99"/>
    <w:unhideWhenUsed/>
    <w:rsid w:val="002B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2B21C8"/>
    <w:rPr>
      <w:color w:val="0000FF"/>
      <w:u w:val="single"/>
    </w:rPr>
  </w:style>
  <w:style w:type="character" w:styleId="a3">
    <w:name w:val="Strong"/>
    <w:basedOn w:val="a0"/>
    <w:uiPriority w:val="22"/>
    <w:qFormat/>
    <w:rsid w:val="002B21C8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1740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07766"/>
    <w:pPr>
      <w:ind w:left="720"/>
      <w:contextualSpacing/>
    </w:pPr>
  </w:style>
  <w:style w:type="table" w:styleId="a6">
    <w:name w:val="Table Grid"/>
    <w:basedOn w:val="a1"/>
    <w:uiPriority w:val="39"/>
    <w:rsid w:val="0060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67D82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F67D8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F67D82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F67D82"/>
    <w:rPr>
      <w:b/>
      <w:bCs/>
    </w:rPr>
  </w:style>
  <w:style w:type="character" w:customStyle="1" w:styleId="Char0">
    <w:name w:val="Θέμα σχολίου Char"/>
    <w:basedOn w:val="Char"/>
    <w:link w:val="a9"/>
    <w:uiPriority w:val="99"/>
    <w:semiHidden/>
    <w:rsid w:val="00F67D82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F67D82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CE6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anythingeverywhere.eu/" TargetMode="External"/><Relationship Id="rId13" Type="http://schemas.openxmlformats.org/officeDocument/2006/relationships/hyperlink" Target="http://www.smart4all-project.eu" TargetMode="External"/><Relationship Id="rId18" Type="http://schemas.openxmlformats.org/officeDocument/2006/relationships/hyperlink" Target="https://twitter.com/smart_4al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i4ms.eu/" TargetMode="External"/><Relationship Id="rId12" Type="http://schemas.openxmlformats.org/officeDocument/2006/relationships/hyperlink" Target="https://smart4all-project.eu/joinus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linkedin.com/groups/12369183/" TargetMode="External"/><Relationship Id="rId20" Type="http://schemas.openxmlformats.org/officeDocument/2006/relationships/hyperlink" Target="https://www.facebook.com/SMART4ALL.Proj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rt4all-project.eu/opencalls-apply-now/" TargetMode="External"/><Relationship Id="rId11" Type="http://schemas.openxmlformats.org/officeDocument/2006/relationships/hyperlink" Target="https://smart4all-project.eu/opencalls-apply-now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inkedin.com/company/68196205/adm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mart4all-project.eu/opencalls-apply-now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rketplace.smart4all-project.eu/matchmaking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channel/UCwmSl9LCl2vNBO-3k75dvJ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Labrakopoulou</dc:creator>
  <cp:keywords/>
  <dc:description/>
  <cp:lastModifiedBy>Katerina Lamprakopoulou</cp:lastModifiedBy>
  <cp:revision>2</cp:revision>
  <dcterms:created xsi:type="dcterms:W3CDTF">2022-10-25T11:27:00Z</dcterms:created>
  <dcterms:modified xsi:type="dcterms:W3CDTF">2022-10-25T11:27:00Z</dcterms:modified>
</cp:coreProperties>
</file>